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38AD" w14:textId="77777777" w:rsidR="0069106B" w:rsidRPr="001C5CDB" w:rsidRDefault="0069106B" w:rsidP="0069106B">
      <w:pPr>
        <w:pBdr>
          <w:bottom w:val="single" w:sz="4" w:space="1" w:color="auto"/>
        </w:pBdr>
        <w:rPr>
          <w:rFonts w:ascii="Calibri" w:hAnsi="Calibri" w:cs="Calibri"/>
          <w:b/>
          <w:bCs/>
          <w:color w:val="0B5AB2"/>
          <w:sz w:val="28"/>
          <w:szCs w:val="28"/>
        </w:rPr>
      </w:pPr>
      <w:r w:rsidRPr="001C5CDB">
        <w:rPr>
          <w:rFonts w:ascii="Calibri" w:hAnsi="Calibri" w:cs="Calibri"/>
          <w:b/>
          <w:bCs/>
          <w:color w:val="0B5AB2"/>
          <w:sz w:val="28"/>
          <w:szCs w:val="28"/>
        </w:rPr>
        <w:t>1 Klassenführung</w:t>
      </w:r>
    </w:p>
    <w:p w14:paraId="42040BCE" w14:textId="77777777" w:rsidR="0069106B" w:rsidRPr="001C5CDB" w:rsidRDefault="0069106B" w:rsidP="0069106B">
      <w:pPr>
        <w:rPr>
          <w:rFonts w:ascii="Calibri" w:hAnsi="Calibri" w:cs="Calibri"/>
          <w:b/>
          <w:bCs/>
          <w:color w:val="0B5AB2"/>
          <w:sz w:val="22"/>
          <w:szCs w:val="22"/>
        </w:rPr>
      </w:pPr>
    </w:p>
    <w:tbl>
      <w:tblPr>
        <w:tblStyle w:val="Tabellenraster"/>
        <w:tblW w:w="9067" w:type="dxa"/>
        <w:tblLayout w:type="fixed"/>
        <w:tblLook w:val="04A0" w:firstRow="1" w:lastRow="0" w:firstColumn="1" w:lastColumn="0" w:noHBand="0" w:noVBand="1"/>
      </w:tblPr>
      <w:tblGrid>
        <w:gridCol w:w="9067"/>
      </w:tblGrid>
      <w:tr w:rsidR="0069106B" w:rsidRPr="001C5CDB" w14:paraId="5783B1D8" w14:textId="77777777" w:rsidTr="0069106B">
        <w:tc>
          <w:tcPr>
            <w:tcW w:w="9067" w:type="dxa"/>
            <w:vAlign w:val="center"/>
          </w:tcPr>
          <w:p w14:paraId="3045B833" w14:textId="77777777" w:rsidR="0069106B" w:rsidRPr="001C5CDB" w:rsidRDefault="0069106B" w:rsidP="000D696C">
            <w:pPr>
              <w:spacing w:after="240"/>
              <w:contextualSpacing/>
              <w:jc w:val="center"/>
              <w:rPr>
                <w:rFonts w:ascii="Calibri" w:hAnsi="Calibri" w:cs="Calibri"/>
                <w:b/>
                <w:bCs/>
                <w:sz w:val="22"/>
                <w:szCs w:val="22"/>
              </w:rPr>
            </w:pPr>
            <w:r w:rsidRPr="001C5CDB">
              <w:rPr>
                <w:rFonts w:ascii="Calibri" w:hAnsi="Calibri" w:cs="Calibri"/>
                <w:b/>
                <w:bCs/>
                <w:sz w:val="22"/>
                <w:szCs w:val="22"/>
              </w:rPr>
              <w:t>Anforderungen / Beobachtung</w:t>
            </w:r>
          </w:p>
        </w:tc>
      </w:tr>
      <w:tr w:rsidR="0069106B" w:rsidRPr="001C5CDB" w14:paraId="7C1A2926" w14:textId="77777777" w:rsidTr="0069106B">
        <w:tc>
          <w:tcPr>
            <w:tcW w:w="9067" w:type="dxa"/>
            <w:shd w:val="clear" w:color="auto" w:fill="ADADAD" w:themeFill="background2" w:themeFillShade="BF"/>
            <w:vAlign w:val="center"/>
          </w:tcPr>
          <w:p w14:paraId="724A8681" w14:textId="77777777" w:rsidR="0069106B" w:rsidRPr="001C5CDB" w:rsidRDefault="0069106B" w:rsidP="000D696C">
            <w:pPr>
              <w:rPr>
                <w:rFonts w:ascii="Calibri" w:hAnsi="Calibri" w:cs="Calibri"/>
                <w:b/>
                <w:bCs/>
                <w:sz w:val="22"/>
                <w:szCs w:val="22"/>
              </w:rPr>
            </w:pPr>
            <w:r w:rsidRPr="001C5CDB">
              <w:rPr>
                <w:rFonts w:ascii="Calibri" w:hAnsi="Calibri" w:cs="Calibri"/>
                <w:b/>
                <w:bCs/>
                <w:color w:val="FFFFFF" w:themeColor="background1"/>
                <w:sz w:val="22"/>
                <w:szCs w:val="22"/>
              </w:rPr>
              <w:t>1 Klassenführung</w:t>
            </w:r>
          </w:p>
        </w:tc>
      </w:tr>
      <w:tr w:rsidR="0069106B" w:rsidRPr="001C5CDB" w14:paraId="19AE0D33" w14:textId="77777777" w:rsidTr="0069106B">
        <w:trPr>
          <w:trHeight w:val="624"/>
        </w:trPr>
        <w:tc>
          <w:tcPr>
            <w:tcW w:w="9067" w:type="dxa"/>
            <w:vAlign w:val="center"/>
          </w:tcPr>
          <w:p w14:paraId="12A99164" w14:textId="77777777" w:rsidR="0069106B" w:rsidRPr="001C5CDB" w:rsidRDefault="0069106B" w:rsidP="000D696C">
            <w:pPr>
              <w:rPr>
                <w:rFonts w:ascii="Calibri" w:hAnsi="Calibri" w:cs="Calibri"/>
                <w:color w:val="000000"/>
                <w:sz w:val="22"/>
                <w:szCs w:val="22"/>
              </w:rPr>
            </w:pPr>
            <w:r w:rsidRPr="001C5CDB">
              <w:rPr>
                <w:rFonts w:ascii="Calibri" w:hAnsi="Calibri" w:cs="Calibri"/>
                <w:color w:val="000000"/>
                <w:sz w:val="22"/>
                <w:szCs w:val="22"/>
              </w:rPr>
              <w:t>Die Lehrkraft sorgt für einen störungsfreien</w:t>
            </w:r>
            <w:r>
              <w:rPr>
                <w:rFonts w:ascii="Calibri" w:hAnsi="Calibri" w:cs="Calibri"/>
                <w:color w:val="000000"/>
                <w:sz w:val="22"/>
                <w:szCs w:val="22"/>
              </w:rPr>
              <w:t>/störungsarmen</w:t>
            </w:r>
            <w:r w:rsidRPr="001C5CDB">
              <w:rPr>
                <w:rFonts w:ascii="Calibri" w:hAnsi="Calibri" w:cs="Calibri"/>
                <w:color w:val="000000"/>
                <w:sz w:val="22"/>
                <w:szCs w:val="22"/>
              </w:rPr>
              <w:t xml:space="preserve"> Unterrichtsverlauf.</w:t>
            </w:r>
          </w:p>
          <w:p w14:paraId="0E3B631A"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 xml:space="preserve">Die LK achtet auf die Einhaltung von Regeln. </w:t>
            </w:r>
          </w:p>
          <w:p w14:paraId="175591A6"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SuS beachten die vereinbarten Regeln.</w:t>
            </w:r>
          </w:p>
          <w:p w14:paraId="48C13F6E"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LK geht mit Blick auf die Gruppe und den Einzelnen angemessen mit Störungen um.</w:t>
            </w:r>
          </w:p>
          <w:p w14:paraId="38AB4CA8" w14:textId="77777777" w:rsidR="0069106B" w:rsidRPr="001C5CDB" w:rsidRDefault="0069106B" w:rsidP="0069106B">
            <w:pPr>
              <w:numPr>
                <w:ilvl w:val="0"/>
                <w:numId w:val="1"/>
              </w:numPr>
              <w:tabs>
                <w:tab w:val="left" w:pos="0"/>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SuS reagieren auf Signale oder Hinweise der LK.</w:t>
            </w:r>
          </w:p>
        </w:tc>
      </w:tr>
      <w:tr w:rsidR="0069106B" w:rsidRPr="001C5CDB" w14:paraId="6D69A872" w14:textId="77777777" w:rsidTr="0069106B">
        <w:trPr>
          <w:trHeight w:val="624"/>
        </w:trPr>
        <w:tc>
          <w:tcPr>
            <w:tcW w:w="9067" w:type="dxa"/>
            <w:vAlign w:val="center"/>
          </w:tcPr>
          <w:p w14:paraId="453D19D8" w14:textId="77777777" w:rsidR="0069106B" w:rsidRPr="001C5CDB" w:rsidRDefault="0069106B" w:rsidP="000D696C">
            <w:pPr>
              <w:rPr>
                <w:rFonts w:ascii="Calibri" w:hAnsi="Calibri" w:cs="Calibri"/>
                <w:color w:val="000000"/>
                <w:sz w:val="22"/>
                <w:szCs w:val="22"/>
              </w:rPr>
            </w:pPr>
            <w:r w:rsidRPr="001C5CDB">
              <w:rPr>
                <w:rFonts w:ascii="Calibri" w:hAnsi="Calibri" w:cs="Calibri"/>
                <w:color w:val="000000"/>
                <w:sz w:val="22"/>
                <w:szCs w:val="22"/>
              </w:rPr>
              <w:t>Die Lernzeit wird effizient genutzt.</w:t>
            </w:r>
          </w:p>
          <w:p w14:paraId="541555C6"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Alle SuS setzen sich durchgängig mit Lerninhalten auseinander (1.2.1).</w:t>
            </w:r>
          </w:p>
          <w:p w14:paraId="518872C2"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LK nutzt den vorgegebenen Zeitrahmen optimal aus (1.2.2).</w:t>
            </w:r>
          </w:p>
          <w:p w14:paraId="7AA7508B"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LK stellt eine routinierte Lernorganisation sicher (1.2.3).</w:t>
            </w:r>
          </w:p>
          <w:p w14:paraId="7FC9DD0D"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LK stellt sicher, dass das notwendige Material vorbereitet und zugänglich ist (1.2.4).</w:t>
            </w:r>
          </w:p>
        </w:tc>
      </w:tr>
      <w:tr w:rsidR="0069106B" w:rsidRPr="001C5CDB" w14:paraId="106CBC77" w14:textId="77777777" w:rsidTr="0069106B">
        <w:trPr>
          <w:trHeight w:val="624"/>
        </w:trPr>
        <w:tc>
          <w:tcPr>
            <w:tcW w:w="9067" w:type="dxa"/>
            <w:vAlign w:val="center"/>
          </w:tcPr>
          <w:p w14:paraId="0970215E" w14:textId="77777777" w:rsidR="0069106B" w:rsidRPr="001C5CDB" w:rsidRDefault="0069106B" w:rsidP="000D696C">
            <w:pPr>
              <w:rPr>
                <w:rFonts w:ascii="Calibri" w:hAnsi="Calibri" w:cs="Calibri"/>
                <w:color w:val="000000"/>
                <w:sz w:val="22"/>
                <w:szCs w:val="22"/>
              </w:rPr>
            </w:pPr>
            <w:r w:rsidRPr="001C5CDB">
              <w:rPr>
                <w:rFonts w:ascii="Calibri" w:hAnsi="Calibri" w:cs="Calibri"/>
                <w:color w:val="000000"/>
                <w:sz w:val="22"/>
                <w:szCs w:val="22"/>
              </w:rPr>
              <w:t>Das Unterrichtsklima ist lernförderlich.</w:t>
            </w:r>
          </w:p>
          <w:p w14:paraId="2DBCC1AE"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LK achtet auf einen wertschätzenden Umgang (1.3.1).</w:t>
            </w:r>
          </w:p>
          <w:p w14:paraId="3D5F0255"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SuS pflegen einen wertschätzenden Umgang (1.3.2).</w:t>
            </w:r>
          </w:p>
          <w:p w14:paraId="00E953B8" w14:textId="77777777" w:rsidR="0069106B" w:rsidRPr="001C5CDB" w:rsidRDefault="0069106B" w:rsidP="0069106B">
            <w:pPr>
              <w:numPr>
                <w:ilvl w:val="0"/>
                <w:numId w:val="1"/>
              </w:numPr>
              <w:tabs>
                <w:tab w:val="left" w:pos="0"/>
                <w:tab w:val="left" w:pos="28"/>
              </w:tabs>
              <w:autoSpaceDE w:val="0"/>
              <w:autoSpaceDN w:val="0"/>
              <w:adjustRightInd w:val="0"/>
              <w:ind w:left="306" w:hanging="284"/>
              <w:rPr>
                <w:rFonts w:ascii="Calibri" w:hAnsi="Calibri" w:cs="Calibri"/>
                <w:color w:val="000000"/>
                <w:sz w:val="18"/>
                <w:szCs w:val="18"/>
              </w:rPr>
            </w:pPr>
            <w:r w:rsidRPr="001C5CDB">
              <w:rPr>
                <w:rFonts w:ascii="Calibri" w:hAnsi="Calibri" w:cs="Calibri"/>
                <w:color w:val="000000"/>
                <w:sz w:val="18"/>
                <w:szCs w:val="18"/>
              </w:rPr>
              <w:t>Die SuS äußern sich offen (1.3.3).</w:t>
            </w:r>
          </w:p>
        </w:tc>
      </w:tr>
    </w:tbl>
    <w:p w14:paraId="3686E4AB" w14:textId="77777777" w:rsidR="0069106B" w:rsidRPr="001C5CDB" w:rsidRDefault="0069106B" w:rsidP="0069106B">
      <w:pPr>
        <w:rPr>
          <w:rFonts w:ascii="Calibri" w:hAnsi="Calibri" w:cs="Calibri"/>
          <w:b/>
          <w:bCs/>
          <w:color w:val="0B5AB2"/>
          <w:sz w:val="22"/>
          <w:szCs w:val="22"/>
        </w:rPr>
      </w:pPr>
    </w:p>
    <w:p w14:paraId="6FFF39E0" w14:textId="77777777" w:rsidR="0069106B" w:rsidRPr="001C5CDB" w:rsidRDefault="0069106B" w:rsidP="0069106B">
      <w:pPr>
        <w:rPr>
          <w:rFonts w:ascii="Calibri" w:hAnsi="Calibri" w:cs="Calibri"/>
          <w:b/>
          <w:bCs/>
          <w:color w:val="0B5AB2"/>
          <w:sz w:val="22"/>
          <w:szCs w:val="22"/>
        </w:rPr>
      </w:pPr>
      <w:r w:rsidRPr="001C5CDB">
        <w:rPr>
          <w:rFonts w:ascii="Calibri" w:hAnsi="Calibri" w:cs="Calibri"/>
          <w:b/>
          <w:bCs/>
          <w:color w:val="0B5AB2"/>
          <w:sz w:val="22"/>
          <w:szCs w:val="22"/>
        </w:rPr>
        <w:t>Anforderung 1.1 Die Lehrkraft sorgt für einen störungsfreien</w:t>
      </w:r>
      <w:r>
        <w:rPr>
          <w:rFonts w:ascii="Calibri" w:hAnsi="Calibri" w:cs="Calibri"/>
          <w:b/>
          <w:bCs/>
          <w:color w:val="0B5AB2"/>
          <w:sz w:val="22"/>
          <w:szCs w:val="22"/>
        </w:rPr>
        <w:t>/störungsarmen</w:t>
      </w:r>
      <w:r w:rsidRPr="001C5CDB">
        <w:rPr>
          <w:rFonts w:ascii="Calibri" w:hAnsi="Calibri" w:cs="Calibri"/>
          <w:b/>
          <w:bCs/>
          <w:color w:val="0B5AB2"/>
          <w:sz w:val="22"/>
          <w:szCs w:val="22"/>
        </w:rPr>
        <w:t xml:space="preserve"> Unterrichtsverlauf.</w:t>
      </w:r>
    </w:p>
    <w:p w14:paraId="2D5C4AB3"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1.1.1 Die LK achtet auf die Einhaltung von Regeln.</w:t>
      </w:r>
    </w:p>
    <w:p w14:paraId="48AA8653"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t>Die Lehrkraft hat die gesamte Lerngruppe jederzeit im Blick. Sie erkennt Regelbeeinträchtigungen fortlaufend, frühzeitig und auf alle Lernenden bezogen. Sie reagiert nonverbal (Blickkontakte, Mimik, Handzeichen, akustische Impulse), ist aber auch bereit, den Ablauf zu unterbrechen, um Lernende auf Regeln hinzuweisen.</w:t>
      </w:r>
    </w:p>
    <w:p w14:paraId="50EFFB10" w14:textId="77777777" w:rsidR="0069106B" w:rsidRPr="001C5CDB" w:rsidRDefault="0069106B" w:rsidP="0069106B">
      <w:pPr>
        <w:rPr>
          <w:rFonts w:ascii="Calibri" w:hAnsi="Calibri" w:cs="Calibri"/>
          <w:color w:val="000000"/>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944"/>
      </w:tblGrid>
      <w:tr w:rsidR="0069106B" w:rsidRPr="001C5CDB" w14:paraId="3A2E5BE0" w14:textId="77777777" w:rsidTr="000D696C">
        <w:tc>
          <w:tcPr>
            <w:tcW w:w="1134" w:type="dxa"/>
          </w:tcPr>
          <w:p w14:paraId="217F77A5" w14:textId="77777777" w:rsidR="0069106B" w:rsidRPr="001C5CDB" w:rsidRDefault="0069106B" w:rsidP="000D696C">
            <w:pPr>
              <w:rPr>
                <w:rFonts w:ascii="Calibri" w:hAnsi="Calibri" w:cs="Calibri"/>
                <w:color w:val="0070C0"/>
                <w:sz w:val="22"/>
                <w:szCs w:val="22"/>
              </w:rPr>
            </w:pPr>
            <w:r w:rsidRPr="001C5CDB">
              <w:rPr>
                <w:rFonts w:ascii="Calibri" w:hAnsi="Calibri" w:cs="Calibri"/>
                <w:noProof/>
                <w:color w:val="0070C0"/>
                <w:sz w:val="22"/>
                <w:szCs w:val="22"/>
              </w:rPr>
              <w:drawing>
                <wp:inline distT="0" distB="0" distL="0" distR="0" wp14:anchorId="2E00D1CE" wp14:editId="707DAA18">
                  <wp:extent cx="579864" cy="329048"/>
                  <wp:effectExtent l="0" t="0" r="0" b="1270"/>
                  <wp:docPr id="1117893393" name="Grafik 1" descr="Ein Bild, das Screenshot, Farbigkeit, Quadra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3393" name="Grafik 1" descr="Ein Bild, das Screenshot, Farbigkeit, Quadrat,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919" cy="337591"/>
                          </a:xfrm>
                          <a:prstGeom prst="rect">
                            <a:avLst/>
                          </a:prstGeom>
                        </pic:spPr>
                      </pic:pic>
                    </a:graphicData>
                  </a:graphic>
                </wp:inline>
              </w:drawing>
            </w:r>
          </w:p>
        </w:tc>
        <w:tc>
          <w:tcPr>
            <w:tcW w:w="9327" w:type="dxa"/>
          </w:tcPr>
          <w:p w14:paraId="321DBED2" w14:textId="77777777" w:rsidR="0069106B" w:rsidRPr="001C5CDB" w:rsidRDefault="0069106B" w:rsidP="000D696C">
            <w:pPr>
              <w:ind w:left="29"/>
              <w:rPr>
                <w:rFonts w:ascii="Calibri" w:hAnsi="Calibri" w:cs="Calibri"/>
                <w:i/>
                <w:iCs/>
                <w:color w:val="0070C0"/>
                <w:sz w:val="22"/>
                <w:szCs w:val="22"/>
              </w:rPr>
            </w:pPr>
            <w:r w:rsidRPr="001C5CDB">
              <w:rPr>
                <w:rFonts w:ascii="Calibri" w:hAnsi="Calibri" w:cs="Calibri"/>
                <w:i/>
                <w:iCs/>
                <w:color w:val="000000" w:themeColor="text1"/>
                <w:sz w:val="22"/>
                <w:szCs w:val="22"/>
              </w:rPr>
              <w:t>Bei der Integration digitaler Endgeräte in den Unterricht ist ein bewusster Umgang mit Ablenkungspotenzialen unerlässlich. Lehrkräfte entwickeln Strategien, um Ablenkungen proaktiv zu minimieren. Dazu gehört ein fundiertes Wissen über präventive Maßnahmen, wie z. B. der Einsatz von werbefreien Webvideos oder die Einführung von Ritualen zur Lenkung der Aufmerksamkeit.</w:t>
            </w:r>
          </w:p>
        </w:tc>
      </w:tr>
    </w:tbl>
    <w:p w14:paraId="1F877532" w14:textId="77777777" w:rsidR="0069106B" w:rsidRPr="001C5CDB" w:rsidRDefault="0069106B" w:rsidP="0069106B">
      <w:pPr>
        <w:rPr>
          <w:rFonts w:ascii="Calibri" w:hAnsi="Calibri" w:cs="Calibri"/>
          <w:color w:val="000000"/>
          <w:sz w:val="22"/>
          <w:szCs w:val="22"/>
        </w:rPr>
      </w:pPr>
    </w:p>
    <w:p w14:paraId="2AA7CA52"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1.1.2 Die SuS beachten die vereinbarten Regeln.</w:t>
      </w:r>
    </w:p>
    <w:p w14:paraId="02096663"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t xml:space="preserve">Die Lernenden verhalten sich regelkonform (nicht aber „ruhiggestellt“). </w:t>
      </w:r>
    </w:p>
    <w:p w14:paraId="3DA99917" w14:textId="77777777" w:rsidR="0069106B" w:rsidRPr="001C5CDB" w:rsidRDefault="0069106B" w:rsidP="0069106B">
      <w:pPr>
        <w:rPr>
          <w:rFonts w:ascii="Calibri" w:hAnsi="Calibri" w:cs="Calibri"/>
          <w:strike/>
          <w:color w:val="000000"/>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944"/>
      </w:tblGrid>
      <w:tr w:rsidR="0069106B" w:rsidRPr="001C5CDB" w14:paraId="72F1D590" w14:textId="77777777" w:rsidTr="000D696C">
        <w:tc>
          <w:tcPr>
            <w:tcW w:w="1134" w:type="dxa"/>
          </w:tcPr>
          <w:p w14:paraId="2E62D8E2" w14:textId="77777777" w:rsidR="0069106B" w:rsidRPr="001C5CDB" w:rsidRDefault="0069106B" w:rsidP="000D696C">
            <w:pPr>
              <w:rPr>
                <w:rFonts w:ascii="Calibri" w:hAnsi="Calibri" w:cs="Calibri"/>
                <w:color w:val="0070C0"/>
                <w:sz w:val="22"/>
                <w:szCs w:val="22"/>
              </w:rPr>
            </w:pPr>
            <w:r w:rsidRPr="001C5CDB">
              <w:rPr>
                <w:rFonts w:ascii="Calibri" w:hAnsi="Calibri" w:cs="Calibri"/>
                <w:noProof/>
                <w:color w:val="0070C0"/>
                <w:sz w:val="22"/>
                <w:szCs w:val="22"/>
              </w:rPr>
              <w:drawing>
                <wp:inline distT="0" distB="0" distL="0" distR="0" wp14:anchorId="1FF347E4" wp14:editId="5319C254">
                  <wp:extent cx="579864" cy="329048"/>
                  <wp:effectExtent l="0" t="0" r="0" b="1270"/>
                  <wp:docPr id="20575361" name="Grafik 1" descr="Ein Bild, das Screenshot, Farbigkeit, Quadra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3393" name="Grafik 1" descr="Ein Bild, das Screenshot, Farbigkeit, Quadrat,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919" cy="337591"/>
                          </a:xfrm>
                          <a:prstGeom prst="rect">
                            <a:avLst/>
                          </a:prstGeom>
                        </pic:spPr>
                      </pic:pic>
                    </a:graphicData>
                  </a:graphic>
                </wp:inline>
              </w:drawing>
            </w:r>
          </w:p>
        </w:tc>
        <w:tc>
          <w:tcPr>
            <w:tcW w:w="9327" w:type="dxa"/>
          </w:tcPr>
          <w:p w14:paraId="21271232" w14:textId="77777777" w:rsidR="0069106B" w:rsidRPr="001C5CDB" w:rsidRDefault="0069106B" w:rsidP="000D696C">
            <w:pPr>
              <w:ind w:left="1" w:hanging="1"/>
              <w:rPr>
                <w:rFonts w:ascii="Calibri" w:hAnsi="Calibri" w:cs="Calibri"/>
                <w:i/>
                <w:iCs/>
                <w:color w:val="0070C0"/>
                <w:sz w:val="22"/>
                <w:szCs w:val="22"/>
              </w:rPr>
            </w:pPr>
            <w:r w:rsidRPr="001C5CDB">
              <w:rPr>
                <w:rFonts w:ascii="Calibri" w:hAnsi="Calibri" w:cs="Calibri"/>
                <w:i/>
                <w:iCs/>
                <w:color w:val="000000" w:themeColor="text1"/>
                <w:sz w:val="22"/>
                <w:szCs w:val="22"/>
              </w:rPr>
              <w:t>Beispielsweise gibt es für die Nutzung digitaler Endgeräte im Unterricht klare Regeln, die verschiedene Bereiche wie digitale Kommunikation, Arbeitsweise und Erreichbarkeit betreffen. Dazu gehören etwa ein ritualisierter Unterrichtsbeginn (z. B. Einloggen auf Lernplattform), feste Regeln für Phasen, in denen die Geräte nicht genutzt werden, sowie das Verbot der Fremdbeschäftigung.</w:t>
            </w:r>
          </w:p>
        </w:tc>
      </w:tr>
    </w:tbl>
    <w:p w14:paraId="429AE781" w14:textId="77777777" w:rsidR="0069106B" w:rsidRPr="001C5CDB" w:rsidRDefault="0069106B" w:rsidP="0069106B">
      <w:pPr>
        <w:rPr>
          <w:rFonts w:ascii="Calibri" w:hAnsi="Calibri" w:cs="Calibri"/>
          <w:color w:val="000000"/>
          <w:sz w:val="22"/>
          <w:szCs w:val="22"/>
        </w:rPr>
      </w:pPr>
    </w:p>
    <w:p w14:paraId="4BB012CF"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1.1.3 Die LK geht mit Blick auf die Gruppe und den Einzelnen angemessen mit Störungen um.</w:t>
      </w:r>
    </w:p>
    <w:p w14:paraId="3CCE6BF6"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t xml:space="preserve">Störungen liegen vor, wenn der Unterricht erkennbar beeinträchtigt wird (LK hält inne, SuS wirken abgelenkt, die Aufmerksamkeit richtet sich auf Unterrichtsfremdes, Tätigkeiten werden unterbrochen, etc.). Die Lehrkraft reagiert angemessen, um die Unterbrechung zu beenden, d. h. sofort, kleinstmöglich, altersgerecht, regel- oder situationsbezogen und gleichzeitig verhältnismäßig. Sie vermeidet mit ihrer umsichtigen Reaktion auf die Störung durch Einzelne die unverhältnismäßige Störung der Lerngruppe. </w:t>
      </w:r>
    </w:p>
    <w:p w14:paraId="56109143" w14:textId="77777777" w:rsidR="0069106B" w:rsidRPr="001C5CDB" w:rsidRDefault="0069106B" w:rsidP="0069106B">
      <w:pPr>
        <w:rPr>
          <w:rFonts w:ascii="Calibri" w:hAnsi="Calibri" w:cs="Calibri"/>
          <w:color w:val="000000"/>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944"/>
      </w:tblGrid>
      <w:tr w:rsidR="0069106B" w:rsidRPr="001C5CDB" w14:paraId="69DBE540" w14:textId="77777777" w:rsidTr="000D696C">
        <w:tc>
          <w:tcPr>
            <w:tcW w:w="1134" w:type="dxa"/>
          </w:tcPr>
          <w:p w14:paraId="54A18976" w14:textId="77777777" w:rsidR="0069106B" w:rsidRPr="001C5CDB" w:rsidRDefault="0069106B" w:rsidP="000D696C">
            <w:pPr>
              <w:rPr>
                <w:rFonts w:ascii="Calibri" w:hAnsi="Calibri" w:cs="Calibri"/>
                <w:color w:val="0070C0"/>
                <w:sz w:val="22"/>
                <w:szCs w:val="22"/>
              </w:rPr>
            </w:pPr>
            <w:r w:rsidRPr="001C5CDB">
              <w:rPr>
                <w:rFonts w:ascii="Calibri" w:hAnsi="Calibri" w:cs="Calibri"/>
                <w:noProof/>
                <w:color w:val="0070C0"/>
                <w:sz w:val="22"/>
                <w:szCs w:val="22"/>
              </w:rPr>
              <w:drawing>
                <wp:inline distT="0" distB="0" distL="0" distR="0" wp14:anchorId="1E40FBD1" wp14:editId="3E093899">
                  <wp:extent cx="579864" cy="329048"/>
                  <wp:effectExtent l="0" t="0" r="0" b="1270"/>
                  <wp:docPr id="778851852" name="Grafik 1" descr="Ein Bild, das Screenshot, Farbigkeit, Quadra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3393" name="Grafik 1" descr="Ein Bild, das Screenshot, Farbigkeit, Quadrat,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919" cy="337591"/>
                          </a:xfrm>
                          <a:prstGeom prst="rect">
                            <a:avLst/>
                          </a:prstGeom>
                        </pic:spPr>
                      </pic:pic>
                    </a:graphicData>
                  </a:graphic>
                </wp:inline>
              </w:drawing>
            </w:r>
          </w:p>
        </w:tc>
        <w:tc>
          <w:tcPr>
            <w:tcW w:w="9327" w:type="dxa"/>
          </w:tcPr>
          <w:p w14:paraId="542350B4" w14:textId="77777777" w:rsidR="0069106B" w:rsidRPr="001C5CDB" w:rsidRDefault="0069106B" w:rsidP="000D696C">
            <w:pPr>
              <w:rPr>
                <w:rFonts w:ascii="Calibri" w:hAnsi="Calibri" w:cs="Calibri"/>
                <w:i/>
                <w:iCs/>
                <w:strike/>
                <w:color w:val="000000" w:themeColor="text1"/>
                <w:sz w:val="22"/>
                <w:szCs w:val="22"/>
              </w:rPr>
            </w:pPr>
            <w:r w:rsidRPr="001C5CDB">
              <w:rPr>
                <w:rFonts w:ascii="Calibri" w:hAnsi="Calibri" w:cs="Calibri"/>
                <w:i/>
                <w:iCs/>
                <w:color w:val="000000" w:themeColor="text1"/>
                <w:sz w:val="22"/>
                <w:szCs w:val="22"/>
              </w:rPr>
              <w:t xml:space="preserve">Bei der Arbeit mit digitalen Endgeräten treten neben den alltäglichen Störungen auch andere Arten von Problemen (z. B. technische Schwierigkeiten oder pädagogische Störungen) auf, welche adäquat gelöst werden. </w:t>
            </w:r>
          </w:p>
        </w:tc>
      </w:tr>
    </w:tbl>
    <w:p w14:paraId="33F6BC9D" w14:textId="77777777" w:rsidR="0069106B" w:rsidRPr="001C5CDB" w:rsidRDefault="0069106B" w:rsidP="0069106B">
      <w:pPr>
        <w:rPr>
          <w:rFonts w:ascii="Calibri" w:hAnsi="Calibri" w:cs="Calibri"/>
          <w:color w:val="000000"/>
          <w:sz w:val="22"/>
          <w:szCs w:val="22"/>
        </w:rPr>
      </w:pPr>
    </w:p>
    <w:p w14:paraId="1BAEB040"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1.1.4 Die SuS reagieren auf Signale oder Hinweise der LK.</w:t>
      </w:r>
    </w:p>
    <w:p w14:paraId="17AC393B"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lastRenderedPageBreak/>
        <w:t>Die Lernenden ändern erkennbar ihr Verhalten, wenn die Lehrkraft nonverbale Signale gibt (Blickkontakte, Mimik, Handzeichen oder akustische Impulse), wenn sie die Lernenden direkt anspricht oder auf andere adäquate Weise auf ein nicht erwünschtes Verhalten hin agiert (z. B. durch den Hinweis auf ein späteres Gespräch).</w:t>
      </w:r>
    </w:p>
    <w:p w14:paraId="451C45D4" w14:textId="77777777" w:rsidR="0069106B" w:rsidRPr="001C5CDB" w:rsidRDefault="0069106B" w:rsidP="0069106B">
      <w:pPr>
        <w:ind w:firstLine="708"/>
        <w:rPr>
          <w:rFonts w:ascii="Calibri" w:hAnsi="Calibri" w:cs="Calibri"/>
          <w:b/>
          <w:bCs/>
          <w:color w:val="000000"/>
          <w:sz w:val="22"/>
          <w:szCs w:val="22"/>
        </w:rPr>
      </w:pPr>
    </w:p>
    <w:p w14:paraId="68AFB519" w14:textId="77777777" w:rsidR="0069106B" w:rsidRPr="001C5CDB" w:rsidRDefault="0069106B" w:rsidP="0069106B">
      <w:pPr>
        <w:autoSpaceDE w:val="0"/>
        <w:autoSpaceDN w:val="0"/>
        <w:adjustRightInd w:val="0"/>
        <w:rPr>
          <w:rFonts w:ascii="Calibri" w:hAnsi="Calibri" w:cs="Calibri"/>
          <w:i/>
          <w:iCs/>
          <w:color w:val="1D1D1B"/>
          <w:sz w:val="22"/>
          <w:szCs w:val="22"/>
        </w:rPr>
      </w:pPr>
    </w:p>
    <w:p w14:paraId="37C36D2E" w14:textId="77777777" w:rsidR="0069106B" w:rsidRPr="001C5CDB" w:rsidRDefault="0069106B" w:rsidP="0069106B">
      <w:pPr>
        <w:rPr>
          <w:rFonts w:ascii="Calibri" w:hAnsi="Calibri" w:cs="Calibri"/>
          <w:b/>
          <w:bCs/>
          <w:color w:val="0B5AB2"/>
          <w:sz w:val="22"/>
          <w:szCs w:val="22"/>
        </w:rPr>
      </w:pPr>
      <w:r w:rsidRPr="001C5CDB">
        <w:rPr>
          <w:rFonts w:ascii="Calibri" w:hAnsi="Calibri" w:cs="Calibri"/>
          <w:b/>
          <w:bCs/>
          <w:color w:val="0B5AB2"/>
          <w:sz w:val="22"/>
          <w:szCs w:val="22"/>
        </w:rPr>
        <w:t>Anforderung 1.2 Die Lernzeit wird effizient genutzt.</w:t>
      </w:r>
    </w:p>
    <w:p w14:paraId="5F40432B"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1.2.1 Alle SuS setzen sich durchgängig mit Lerninhalten auseinander.</w:t>
      </w:r>
    </w:p>
    <w:p w14:paraId="3F5DB112"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t>Alle Lernende beschäftigen sich grundsätzlich mit Lerninhalten, also mit Tätigkeiten, die zu Zielen und Schwerpunkten des Unterrichts passen. Unterrichtsfremde Aspekte (Themen, Gegenstände, Gespräche unter den Lernenden etc.) spielen keine Rolle. Lernhindernisse (für die Klasse oder einzelne Lernende) werden umgehend beseitigt. Die Lehrkraft nimmt unaufmerksame Lernende wahr und sorgt dafür, dass diese sich sofort wieder dem Unterrichtsgeschehen zuwenden.</w:t>
      </w:r>
    </w:p>
    <w:p w14:paraId="085EE153" w14:textId="77777777" w:rsidR="0069106B" w:rsidRPr="001C5CDB" w:rsidRDefault="0069106B" w:rsidP="0069106B">
      <w:pPr>
        <w:rPr>
          <w:rFonts w:ascii="Calibri" w:hAnsi="Calibri" w:cs="Calibri"/>
          <w:color w:val="000000"/>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944"/>
      </w:tblGrid>
      <w:tr w:rsidR="0069106B" w:rsidRPr="001C5CDB" w14:paraId="2E6777FD" w14:textId="77777777" w:rsidTr="000D696C">
        <w:tc>
          <w:tcPr>
            <w:tcW w:w="1134" w:type="dxa"/>
          </w:tcPr>
          <w:p w14:paraId="3AF6E234" w14:textId="77777777" w:rsidR="0069106B" w:rsidRPr="001C5CDB" w:rsidRDefault="0069106B" w:rsidP="000D696C">
            <w:pPr>
              <w:rPr>
                <w:rFonts w:ascii="Calibri" w:hAnsi="Calibri" w:cs="Calibri"/>
                <w:color w:val="0070C0"/>
                <w:sz w:val="22"/>
                <w:szCs w:val="22"/>
              </w:rPr>
            </w:pPr>
            <w:r w:rsidRPr="001C5CDB">
              <w:rPr>
                <w:rFonts w:ascii="Calibri" w:hAnsi="Calibri" w:cs="Calibri"/>
                <w:noProof/>
                <w:color w:val="0070C0"/>
                <w:sz w:val="22"/>
                <w:szCs w:val="22"/>
              </w:rPr>
              <w:drawing>
                <wp:inline distT="0" distB="0" distL="0" distR="0" wp14:anchorId="02CD1DDA" wp14:editId="11FEE6A0">
                  <wp:extent cx="579864" cy="329048"/>
                  <wp:effectExtent l="0" t="0" r="0" b="1270"/>
                  <wp:docPr id="386345341" name="Grafik 1" descr="Ein Bild, das Screenshot, Farbigkeit, Quadra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3393" name="Grafik 1" descr="Ein Bild, das Screenshot, Farbigkeit, Quadrat,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919" cy="337591"/>
                          </a:xfrm>
                          <a:prstGeom prst="rect">
                            <a:avLst/>
                          </a:prstGeom>
                        </pic:spPr>
                      </pic:pic>
                    </a:graphicData>
                  </a:graphic>
                </wp:inline>
              </w:drawing>
            </w:r>
          </w:p>
        </w:tc>
        <w:tc>
          <w:tcPr>
            <w:tcW w:w="9327" w:type="dxa"/>
          </w:tcPr>
          <w:p w14:paraId="2C50AF72" w14:textId="77777777" w:rsidR="0069106B" w:rsidRPr="001C5CDB" w:rsidRDefault="0069106B" w:rsidP="000D696C">
            <w:pPr>
              <w:rPr>
                <w:rFonts w:ascii="Calibri" w:hAnsi="Calibri" w:cs="Calibri"/>
                <w:i/>
                <w:iCs/>
                <w:color w:val="000000" w:themeColor="text1"/>
                <w:sz w:val="22"/>
                <w:szCs w:val="22"/>
              </w:rPr>
            </w:pPr>
            <w:r w:rsidRPr="001C5CDB">
              <w:rPr>
                <w:rFonts w:ascii="Calibri" w:hAnsi="Calibri" w:cs="Calibri"/>
                <w:i/>
                <w:iCs/>
                <w:color w:val="000000" w:themeColor="text1"/>
                <w:sz w:val="22"/>
                <w:szCs w:val="22"/>
              </w:rPr>
              <w:t xml:space="preserve">Beim Unterrichten mit digitalen Endgeräten eröffnen sich zusätzliche Möglichkeiten zur effektiven Gestaltung von Lehr- und Lernprozessen. Schülerinnen und Schüler können durch differenzierte Materialien und geeignete Unterstützungsangebote begleitet werden, so dass sie sich unabhängig vom jeweiligen Leistungsstand ohne Unterbrechungen mit den Lerninhalten beschäftigen. </w:t>
            </w:r>
          </w:p>
        </w:tc>
      </w:tr>
    </w:tbl>
    <w:p w14:paraId="5272FB01" w14:textId="77777777" w:rsidR="0069106B" w:rsidRPr="001C5CDB" w:rsidRDefault="0069106B" w:rsidP="0069106B">
      <w:pPr>
        <w:rPr>
          <w:rFonts w:ascii="Calibri" w:hAnsi="Calibri" w:cs="Calibri"/>
          <w:color w:val="000000"/>
          <w:sz w:val="22"/>
          <w:szCs w:val="22"/>
        </w:rPr>
      </w:pPr>
    </w:p>
    <w:p w14:paraId="201423E4"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1.2.2 Die LK nutzt den vorgegebenen Zeitrahmen optimal aus.</w:t>
      </w:r>
    </w:p>
    <w:p w14:paraId="3FB1A317"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t>Der Unterricht beginnt pünktlich bzw. endet nicht vorzeitig</w:t>
      </w:r>
      <w:r w:rsidRPr="001C5CDB">
        <w:rPr>
          <w:rFonts w:ascii="Calibri" w:hAnsi="Calibri" w:cs="Calibri"/>
          <w:b/>
          <w:bCs/>
          <w:color w:val="000000"/>
          <w:sz w:val="22"/>
          <w:szCs w:val="22"/>
        </w:rPr>
        <w:t xml:space="preserve">. </w:t>
      </w:r>
      <w:r w:rsidRPr="001C5CDB">
        <w:rPr>
          <w:rFonts w:ascii="Calibri" w:hAnsi="Calibri" w:cs="Calibri"/>
          <w:color w:val="000000"/>
          <w:sz w:val="22"/>
          <w:szCs w:val="22"/>
        </w:rPr>
        <w:t>Der Unterrichtsfortgang erfolgt in einem angemessenen Tempo. Die Zeitvorgaben (soweit vorhanden und erkennbar) wirken angemessen, sind transparent und werden eingehalten.</w:t>
      </w:r>
    </w:p>
    <w:p w14:paraId="1CCA8B37" w14:textId="77777777" w:rsidR="0069106B" w:rsidRPr="001C5CDB" w:rsidRDefault="0069106B" w:rsidP="0069106B">
      <w:pPr>
        <w:rPr>
          <w:rFonts w:ascii="Calibri" w:hAnsi="Calibri" w:cs="Calibri"/>
          <w:color w:val="000000"/>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944"/>
      </w:tblGrid>
      <w:tr w:rsidR="0069106B" w:rsidRPr="001C5CDB" w14:paraId="77BC6145" w14:textId="77777777" w:rsidTr="000D696C">
        <w:tc>
          <w:tcPr>
            <w:tcW w:w="1134" w:type="dxa"/>
          </w:tcPr>
          <w:p w14:paraId="214B7900" w14:textId="77777777" w:rsidR="0069106B" w:rsidRPr="001C5CDB" w:rsidRDefault="0069106B" w:rsidP="000D696C">
            <w:pPr>
              <w:rPr>
                <w:rFonts w:ascii="Calibri" w:hAnsi="Calibri" w:cs="Calibri"/>
                <w:color w:val="0070C0"/>
                <w:sz w:val="22"/>
                <w:szCs w:val="22"/>
              </w:rPr>
            </w:pPr>
            <w:r w:rsidRPr="001C5CDB">
              <w:rPr>
                <w:rFonts w:ascii="Calibri" w:hAnsi="Calibri" w:cs="Calibri"/>
                <w:noProof/>
                <w:color w:val="0070C0"/>
                <w:sz w:val="22"/>
                <w:szCs w:val="22"/>
              </w:rPr>
              <w:drawing>
                <wp:inline distT="0" distB="0" distL="0" distR="0" wp14:anchorId="7AE244F7" wp14:editId="557CBB74">
                  <wp:extent cx="579864" cy="329048"/>
                  <wp:effectExtent l="0" t="0" r="0" b="1270"/>
                  <wp:docPr id="2029754634" name="Grafik 1" descr="Ein Bild, das Screenshot, Farbigkeit, Quadra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3393" name="Grafik 1" descr="Ein Bild, das Screenshot, Farbigkeit, Quadrat,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919" cy="337591"/>
                          </a:xfrm>
                          <a:prstGeom prst="rect">
                            <a:avLst/>
                          </a:prstGeom>
                        </pic:spPr>
                      </pic:pic>
                    </a:graphicData>
                  </a:graphic>
                </wp:inline>
              </w:drawing>
            </w:r>
          </w:p>
        </w:tc>
        <w:tc>
          <w:tcPr>
            <w:tcW w:w="9327" w:type="dxa"/>
          </w:tcPr>
          <w:p w14:paraId="676DBB6E" w14:textId="77777777" w:rsidR="0069106B" w:rsidRPr="001C5CDB" w:rsidRDefault="0069106B" w:rsidP="000D696C">
            <w:pPr>
              <w:rPr>
                <w:rFonts w:ascii="Calibri" w:hAnsi="Calibri" w:cs="Calibri"/>
                <w:i/>
                <w:iCs/>
                <w:color w:val="0070C0"/>
                <w:sz w:val="22"/>
                <w:szCs w:val="22"/>
              </w:rPr>
            </w:pPr>
            <w:r w:rsidRPr="001C5CDB">
              <w:rPr>
                <w:rFonts w:ascii="Calibri" w:hAnsi="Calibri" w:cs="Calibri"/>
                <w:i/>
                <w:iCs/>
                <w:color w:val="000000" w:themeColor="text1"/>
                <w:sz w:val="22"/>
                <w:szCs w:val="22"/>
              </w:rPr>
              <w:t xml:space="preserve">Ein effektives Unterrichten mit digitalen Endgeräten erfordert nachvollziehbare Zeitangaben und ein sinnvolles Zusammenspiel von unterrichtlicher Arbeitszeit und außerunterrichtlichen Aufgaben. </w:t>
            </w:r>
          </w:p>
        </w:tc>
      </w:tr>
    </w:tbl>
    <w:p w14:paraId="10EC8D01" w14:textId="77777777" w:rsidR="0069106B" w:rsidRPr="001C5CDB" w:rsidRDefault="0069106B" w:rsidP="0069106B">
      <w:pPr>
        <w:rPr>
          <w:rFonts w:ascii="Calibri" w:hAnsi="Calibri" w:cs="Calibri"/>
          <w:color w:val="000000"/>
          <w:sz w:val="22"/>
          <w:szCs w:val="22"/>
        </w:rPr>
      </w:pPr>
    </w:p>
    <w:p w14:paraId="5DEA1948"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1.2.3 Die LK stellt eine routinierte Lernorganisation sicher.</w:t>
      </w:r>
    </w:p>
    <w:p w14:paraId="78D8C8A7"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t>Die Standardabläufe im Unterricht (z. B. Wechsel der sozialen Arbeitsform, Platzwechsel im Klassenzimmer, Ordnung auf den Tischen, Holen von Material etc.) sind eingeübt und verlaufen zügig und zielstrebig. Übergänge erfolgen flüssig und ohne unnötige Zeitverluste. Arbeitsaufträge werden unmittelbar umgesetzt. Nachgeschobene Erklärungen erübrigen sich.</w:t>
      </w:r>
    </w:p>
    <w:p w14:paraId="2F96A548" w14:textId="77777777" w:rsidR="0069106B" w:rsidRPr="001C5CDB" w:rsidRDefault="0069106B" w:rsidP="0069106B">
      <w:pPr>
        <w:rPr>
          <w:rFonts w:ascii="Calibri" w:hAnsi="Calibri" w:cs="Calibri"/>
          <w:color w:val="000000"/>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944"/>
      </w:tblGrid>
      <w:tr w:rsidR="0069106B" w:rsidRPr="001C5CDB" w14:paraId="5AA82DE4" w14:textId="77777777" w:rsidTr="000D696C">
        <w:tc>
          <w:tcPr>
            <w:tcW w:w="1134" w:type="dxa"/>
          </w:tcPr>
          <w:p w14:paraId="414F8350" w14:textId="77777777" w:rsidR="0069106B" w:rsidRPr="001C5CDB" w:rsidRDefault="0069106B" w:rsidP="000D696C">
            <w:pPr>
              <w:rPr>
                <w:rFonts w:ascii="Calibri" w:hAnsi="Calibri" w:cs="Calibri"/>
                <w:color w:val="0070C0"/>
                <w:sz w:val="22"/>
                <w:szCs w:val="22"/>
              </w:rPr>
            </w:pPr>
            <w:r w:rsidRPr="001C5CDB">
              <w:rPr>
                <w:rFonts w:ascii="Calibri" w:hAnsi="Calibri" w:cs="Calibri"/>
                <w:noProof/>
                <w:color w:val="0070C0"/>
                <w:sz w:val="22"/>
                <w:szCs w:val="22"/>
              </w:rPr>
              <w:drawing>
                <wp:inline distT="0" distB="0" distL="0" distR="0" wp14:anchorId="2D30376B" wp14:editId="2DCADB64">
                  <wp:extent cx="579864" cy="329048"/>
                  <wp:effectExtent l="0" t="0" r="0" b="1270"/>
                  <wp:docPr id="1920587095" name="Grafik 1" descr="Ein Bild, das Screenshot, Farbigkeit, Quadra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3393" name="Grafik 1" descr="Ein Bild, das Screenshot, Farbigkeit, Quadrat,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919" cy="337591"/>
                          </a:xfrm>
                          <a:prstGeom prst="rect">
                            <a:avLst/>
                          </a:prstGeom>
                        </pic:spPr>
                      </pic:pic>
                    </a:graphicData>
                  </a:graphic>
                </wp:inline>
              </w:drawing>
            </w:r>
          </w:p>
        </w:tc>
        <w:tc>
          <w:tcPr>
            <w:tcW w:w="9327" w:type="dxa"/>
          </w:tcPr>
          <w:p w14:paraId="226D6AD5" w14:textId="77777777" w:rsidR="0069106B" w:rsidRPr="001C5CDB" w:rsidRDefault="0069106B" w:rsidP="000D696C">
            <w:pPr>
              <w:rPr>
                <w:rFonts w:ascii="Calibri" w:hAnsi="Calibri" w:cs="Calibri"/>
                <w:i/>
                <w:iCs/>
                <w:color w:val="0070C0"/>
                <w:sz w:val="22"/>
                <w:szCs w:val="22"/>
              </w:rPr>
            </w:pPr>
            <w:r w:rsidRPr="001C5CDB">
              <w:rPr>
                <w:rFonts w:ascii="Calibri" w:hAnsi="Calibri" w:cs="Calibri"/>
                <w:i/>
                <w:iCs/>
                <w:color w:val="000000" w:themeColor="text1"/>
                <w:sz w:val="22"/>
                <w:szCs w:val="22"/>
              </w:rPr>
              <w:t xml:space="preserve">Die effiziente Nutzung der Unterrichtszeit wird durch etablierte Routinen und Rituale im Umgang mit digitalen Geräten unterstützt, so dass die Schülerinnen und Schüler selbstständig arbeiten können. Technische Hürden werden im Vorfeld berücksichtigt, indem z. B. Bedienkompetenzen gezielt vorab eingeübt werden. </w:t>
            </w:r>
          </w:p>
        </w:tc>
      </w:tr>
    </w:tbl>
    <w:p w14:paraId="00F56CBB" w14:textId="77777777" w:rsidR="0069106B" w:rsidRPr="001C5CDB" w:rsidRDefault="0069106B" w:rsidP="0069106B">
      <w:pPr>
        <w:rPr>
          <w:rFonts w:ascii="Calibri" w:hAnsi="Calibri" w:cs="Calibri"/>
          <w:color w:val="000000"/>
          <w:sz w:val="22"/>
          <w:szCs w:val="22"/>
        </w:rPr>
      </w:pPr>
    </w:p>
    <w:p w14:paraId="625900CC" w14:textId="77777777" w:rsidR="0069106B" w:rsidRPr="001C5CDB" w:rsidRDefault="0069106B" w:rsidP="0069106B">
      <w:pPr>
        <w:rPr>
          <w:rFonts w:ascii="Calibri" w:hAnsi="Calibri" w:cs="Calibri"/>
          <w:color w:val="000000"/>
          <w:sz w:val="22"/>
          <w:szCs w:val="22"/>
        </w:rPr>
      </w:pPr>
      <w:r w:rsidRPr="001C5CDB">
        <w:rPr>
          <w:rFonts w:ascii="Calibri" w:hAnsi="Calibri" w:cs="Calibri"/>
          <w:b/>
          <w:bCs/>
          <w:color w:val="000000"/>
          <w:sz w:val="22"/>
          <w:szCs w:val="22"/>
        </w:rPr>
        <w:t>1.2.4 Die LK stellt sicher, dass das notwendige Material vorbereitet und zugänglich ist.</w:t>
      </w:r>
    </w:p>
    <w:p w14:paraId="0B807B2A" w14:textId="77777777" w:rsidR="0069106B" w:rsidRPr="001C5CDB" w:rsidRDefault="0069106B" w:rsidP="0069106B">
      <w:pPr>
        <w:rPr>
          <w:rFonts w:ascii="Calibri" w:hAnsi="Calibri" w:cs="Calibri"/>
          <w:color w:val="000000"/>
          <w:sz w:val="22"/>
          <w:szCs w:val="22"/>
        </w:rPr>
      </w:pPr>
      <w:r w:rsidRPr="001C5CDB">
        <w:rPr>
          <w:rFonts w:ascii="Calibri" w:hAnsi="Calibri" w:cs="Calibri"/>
          <w:color w:val="000000"/>
          <w:sz w:val="22"/>
          <w:szCs w:val="22"/>
        </w:rPr>
        <w:t>Die für die verschiedenen Arbeitsphasen notwendigen Materialien bzw. Medien sind vorbereitet bzw. funktionsfähig. Unterrichtsmittel (Arbeitsblätter, Materialien, digitale Medien, Werkzeuge …) sind in ausreichender Anzahl vorhanden und stehen am geeigneten Ort zur Verfügung.</w:t>
      </w:r>
    </w:p>
    <w:p w14:paraId="5B01AC29" w14:textId="77777777" w:rsidR="0069106B" w:rsidRPr="001C5CDB" w:rsidRDefault="0069106B" w:rsidP="0069106B">
      <w:pPr>
        <w:rPr>
          <w:rFonts w:ascii="Calibri" w:hAnsi="Calibri" w:cs="Calibri"/>
          <w:color w:val="000000"/>
          <w:sz w:val="22"/>
          <w:szCs w:val="22"/>
        </w:rPr>
      </w:pPr>
    </w:p>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3"/>
        <w:gridCol w:w="7944"/>
      </w:tblGrid>
      <w:tr w:rsidR="0069106B" w:rsidRPr="001C5CDB" w14:paraId="29A1EC04" w14:textId="77777777" w:rsidTr="000D696C">
        <w:tc>
          <w:tcPr>
            <w:tcW w:w="1134" w:type="dxa"/>
          </w:tcPr>
          <w:p w14:paraId="6A3679AF" w14:textId="77777777" w:rsidR="0069106B" w:rsidRPr="001C5CDB" w:rsidRDefault="0069106B" w:rsidP="000D696C">
            <w:pPr>
              <w:rPr>
                <w:rFonts w:ascii="Calibri" w:hAnsi="Calibri" w:cs="Calibri"/>
                <w:color w:val="0070C0"/>
                <w:sz w:val="22"/>
                <w:szCs w:val="22"/>
              </w:rPr>
            </w:pPr>
            <w:r w:rsidRPr="001C5CDB">
              <w:rPr>
                <w:rFonts w:ascii="Calibri" w:hAnsi="Calibri" w:cs="Calibri"/>
                <w:noProof/>
                <w:color w:val="0070C0"/>
                <w:sz w:val="22"/>
                <w:szCs w:val="22"/>
              </w:rPr>
              <w:drawing>
                <wp:inline distT="0" distB="0" distL="0" distR="0" wp14:anchorId="5A4F44CC" wp14:editId="2E0F2C2A">
                  <wp:extent cx="579864" cy="329048"/>
                  <wp:effectExtent l="0" t="0" r="0" b="1270"/>
                  <wp:docPr id="707456311" name="Grafik 1" descr="Ein Bild, das Screenshot, Farbigkeit, Quadrat, Grafike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893393" name="Grafik 1" descr="Ein Bild, das Screenshot, Farbigkeit, Quadrat, Grafiken enthält.&#10;&#10;KI-generierte Inhalte können fehlerhaft sein."/>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919" cy="337591"/>
                          </a:xfrm>
                          <a:prstGeom prst="rect">
                            <a:avLst/>
                          </a:prstGeom>
                        </pic:spPr>
                      </pic:pic>
                    </a:graphicData>
                  </a:graphic>
                </wp:inline>
              </w:drawing>
            </w:r>
          </w:p>
        </w:tc>
        <w:tc>
          <w:tcPr>
            <w:tcW w:w="9327" w:type="dxa"/>
          </w:tcPr>
          <w:p w14:paraId="46E711C7" w14:textId="77777777" w:rsidR="0069106B" w:rsidRPr="001C5CDB" w:rsidRDefault="0069106B" w:rsidP="000D696C">
            <w:pPr>
              <w:rPr>
                <w:rFonts w:ascii="Calibri" w:hAnsi="Calibri" w:cs="Calibri"/>
                <w:i/>
                <w:iCs/>
                <w:color w:val="0070C0"/>
                <w:sz w:val="22"/>
                <w:szCs w:val="22"/>
              </w:rPr>
            </w:pPr>
            <w:r w:rsidRPr="001C5CDB">
              <w:rPr>
                <w:rFonts w:ascii="Calibri" w:hAnsi="Calibri" w:cs="Calibri"/>
                <w:i/>
                <w:iCs/>
                <w:color w:val="000000" w:themeColor="text1"/>
                <w:sz w:val="22"/>
                <w:szCs w:val="22"/>
              </w:rPr>
              <w:t xml:space="preserve">Die digitalen Materialien und Medien sind sorgfältig aufbereitet, anwendbar und für die Lernenden leicht zugänglich. Sie sind auf einer Lernplattform oder in einer Dateiablage übersichtlich strukturiert, so dass die Lernenden sie schnell finden können. </w:t>
            </w:r>
          </w:p>
        </w:tc>
      </w:tr>
    </w:tbl>
    <w:p w14:paraId="43E81E6F" w14:textId="77777777" w:rsidR="0069106B" w:rsidRPr="001C5CDB" w:rsidRDefault="0069106B" w:rsidP="0069106B">
      <w:pPr>
        <w:rPr>
          <w:rFonts w:ascii="Calibri" w:hAnsi="Calibri" w:cs="Calibri"/>
          <w:color w:val="000000"/>
          <w:sz w:val="22"/>
          <w:szCs w:val="22"/>
        </w:rPr>
      </w:pPr>
    </w:p>
    <w:p w14:paraId="3AE45F04" w14:textId="77777777" w:rsidR="0069106B" w:rsidRDefault="0069106B" w:rsidP="0069106B">
      <w:pPr>
        <w:pStyle w:val="p1"/>
        <w:rPr>
          <w:rFonts w:ascii="Calibri" w:hAnsi="Calibri" w:cs="Calibri"/>
          <w:b/>
          <w:bCs/>
          <w:sz w:val="22"/>
          <w:szCs w:val="22"/>
        </w:rPr>
      </w:pPr>
    </w:p>
    <w:p w14:paraId="661DFC5C" w14:textId="77777777" w:rsidR="0069106B" w:rsidRPr="001C5CDB" w:rsidRDefault="0069106B" w:rsidP="0069106B">
      <w:pPr>
        <w:pStyle w:val="p1"/>
        <w:rPr>
          <w:rFonts w:ascii="Calibri" w:hAnsi="Calibri" w:cs="Calibri"/>
          <w:sz w:val="22"/>
          <w:szCs w:val="22"/>
        </w:rPr>
      </w:pPr>
      <w:r w:rsidRPr="001C5CDB">
        <w:rPr>
          <w:rFonts w:ascii="Calibri" w:hAnsi="Calibri" w:cs="Calibri"/>
          <w:b/>
          <w:bCs/>
          <w:sz w:val="22"/>
          <w:szCs w:val="22"/>
        </w:rPr>
        <w:t>Anforderung 1.3 Das Unterrichtsklima ist lernförderlich.</w:t>
      </w:r>
    </w:p>
    <w:p w14:paraId="27674272" w14:textId="77777777" w:rsidR="0069106B" w:rsidRPr="001C5CDB" w:rsidRDefault="0069106B" w:rsidP="0069106B">
      <w:pPr>
        <w:pStyle w:val="p2"/>
        <w:rPr>
          <w:rFonts w:ascii="Calibri" w:hAnsi="Calibri" w:cs="Calibri"/>
          <w:sz w:val="22"/>
          <w:szCs w:val="22"/>
        </w:rPr>
      </w:pPr>
      <w:r w:rsidRPr="001C5CDB">
        <w:rPr>
          <w:rFonts w:ascii="Calibri" w:hAnsi="Calibri" w:cs="Calibri"/>
          <w:b/>
          <w:bCs/>
          <w:sz w:val="22"/>
          <w:szCs w:val="22"/>
        </w:rPr>
        <w:t>1.3.1 Die LK achtet auf einen wertschätzenden Umgang.</w:t>
      </w:r>
    </w:p>
    <w:p w14:paraId="3F6CCDE8" w14:textId="77777777" w:rsidR="0069106B" w:rsidRPr="001C5CDB" w:rsidRDefault="0069106B" w:rsidP="0069106B">
      <w:pPr>
        <w:pStyle w:val="p2"/>
        <w:rPr>
          <w:rFonts w:ascii="Calibri" w:hAnsi="Calibri" w:cs="Calibri"/>
          <w:sz w:val="22"/>
          <w:szCs w:val="22"/>
        </w:rPr>
      </w:pPr>
      <w:r w:rsidRPr="001C5CDB">
        <w:rPr>
          <w:rFonts w:ascii="Calibri" w:hAnsi="Calibri" w:cs="Calibri"/>
          <w:sz w:val="22"/>
          <w:szCs w:val="22"/>
        </w:rPr>
        <w:lastRenderedPageBreak/>
        <w:t>Die Lehrkraft verhält sich gegenüber den Lernenden wohlwollend, freundlich, unterstützend, zugewandt und anerkennend und hält auch die Lernenden zu einem solchen Umgang untereinander an. Wirkweisen sind u. a. Blickkontakt, persönliche Ansprache, freundlicher Ton, aktives Zuhören, motivierende Kommentare und konstruktive Kritik. Hier geht es um den allgemeinen Umgang im Unterricht (in Abgrenzung zur Schüleraktivierung in 4.1.1).</w:t>
      </w:r>
    </w:p>
    <w:p w14:paraId="4C24037D" w14:textId="77777777" w:rsidR="0069106B" w:rsidRPr="001C5CDB" w:rsidRDefault="0069106B" w:rsidP="0069106B">
      <w:pPr>
        <w:pStyle w:val="p2"/>
        <w:rPr>
          <w:rFonts w:ascii="Calibri" w:hAnsi="Calibri" w:cs="Calibri"/>
          <w:color w:val="EE0000"/>
          <w:sz w:val="22"/>
          <w:szCs w:val="22"/>
        </w:rPr>
      </w:pPr>
    </w:p>
    <w:p w14:paraId="1CA6B3D2" w14:textId="77777777" w:rsidR="0069106B" w:rsidRPr="001C5CDB" w:rsidRDefault="0069106B" w:rsidP="0069106B">
      <w:pPr>
        <w:pStyle w:val="p2"/>
        <w:rPr>
          <w:rFonts w:ascii="Calibri" w:hAnsi="Calibri" w:cs="Calibri"/>
          <w:sz w:val="22"/>
          <w:szCs w:val="22"/>
        </w:rPr>
      </w:pPr>
      <w:r w:rsidRPr="001C5CDB">
        <w:rPr>
          <w:rFonts w:ascii="Calibri" w:hAnsi="Calibri" w:cs="Calibri"/>
          <w:b/>
          <w:bCs/>
          <w:sz w:val="22"/>
          <w:szCs w:val="22"/>
        </w:rPr>
        <w:t>1.3.2 Die SuS pflegen einen wertschätzenden Umgang.</w:t>
      </w:r>
    </w:p>
    <w:p w14:paraId="424D37DC" w14:textId="77777777" w:rsidR="0069106B" w:rsidRPr="001C5CDB" w:rsidRDefault="0069106B" w:rsidP="0069106B">
      <w:pPr>
        <w:pStyle w:val="p2"/>
        <w:rPr>
          <w:rFonts w:ascii="Calibri" w:hAnsi="Calibri" w:cs="Calibri"/>
          <w:sz w:val="22"/>
          <w:szCs w:val="22"/>
        </w:rPr>
      </w:pPr>
      <w:r w:rsidRPr="001C5CDB">
        <w:rPr>
          <w:rFonts w:ascii="Calibri" w:hAnsi="Calibri" w:cs="Calibri"/>
          <w:sz w:val="22"/>
          <w:szCs w:val="22"/>
        </w:rPr>
        <w:t>Die Lernenden verhalten sich untereinander und gegenüber der Lehrkraft freundlich, unterstützend, zugewandt, anerkennend (z. B. über eingesetzte Höflichkeitsformen, respektvollem Ton, fairem Teilen, gegenseitiger Unterstützung, konstruktiver Kritik). Beobachtbar ist ein Miteinander ohne Auslachen, Vorurteile oder abfällige Kommentare.</w:t>
      </w:r>
    </w:p>
    <w:p w14:paraId="2764D215" w14:textId="77777777" w:rsidR="0069106B" w:rsidRPr="001C5CDB" w:rsidRDefault="0069106B" w:rsidP="0069106B">
      <w:pPr>
        <w:pStyle w:val="p2"/>
        <w:rPr>
          <w:rFonts w:ascii="Calibri" w:hAnsi="Calibri" w:cs="Calibri"/>
          <w:sz w:val="22"/>
          <w:szCs w:val="22"/>
        </w:rPr>
      </w:pPr>
    </w:p>
    <w:p w14:paraId="61DC3D54" w14:textId="77777777" w:rsidR="0069106B" w:rsidRPr="001C5CDB" w:rsidRDefault="0069106B" w:rsidP="0069106B">
      <w:pPr>
        <w:pStyle w:val="p2"/>
        <w:rPr>
          <w:rFonts w:ascii="Calibri" w:hAnsi="Calibri" w:cs="Calibri"/>
          <w:sz w:val="22"/>
          <w:szCs w:val="22"/>
        </w:rPr>
      </w:pPr>
      <w:r w:rsidRPr="001C5CDB">
        <w:rPr>
          <w:rFonts w:ascii="Calibri" w:hAnsi="Calibri" w:cs="Calibri"/>
          <w:b/>
          <w:bCs/>
          <w:sz w:val="22"/>
          <w:szCs w:val="22"/>
        </w:rPr>
        <w:t>1.3.3 Die SuS äußern sich im Unterricht offen.</w:t>
      </w:r>
    </w:p>
    <w:p w14:paraId="5929A737" w14:textId="77777777" w:rsidR="0069106B" w:rsidRPr="001C5CDB" w:rsidRDefault="0069106B" w:rsidP="0069106B">
      <w:pPr>
        <w:pStyle w:val="p2"/>
        <w:rPr>
          <w:rFonts w:ascii="Calibri" w:hAnsi="Calibri" w:cs="Calibri"/>
          <w:sz w:val="22"/>
          <w:szCs w:val="22"/>
        </w:rPr>
      </w:pPr>
      <w:r w:rsidRPr="001C5CDB">
        <w:rPr>
          <w:rFonts w:ascii="Calibri" w:hAnsi="Calibri" w:cs="Calibri"/>
          <w:sz w:val="22"/>
          <w:szCs w:val="22"/>
        </w:rPr>
        <w:t>Die</w:t>
      </w:r>
      <w:r w:rsidRPr="001C5CDB">
        <w:rPr>
          <w:rFonts w:ascii="Calibri" w:hAnsi="Calibri" w:cs="Calibri"/>
          <w:b/>
          <w:bCs/>
          <w:sz w:val="22"/>
          <w:szCs w:val="22"/>
        </w:rPr>
        <w:t xml:space="preserve"> </w:t>
      </w:r>
      <w:r w:rsidRPr="001C5CDB">
        <w:rPr>
          <w:rFonts w:ascii="Calibri" w:hAnsi="Calibri" w:cs="Calibri"/>
          <w:sz w:val="22"/>
          <w:szCs w:val="22"/>
        </w:rPr>
        <w:t>Lernenden sind gegenüber den Mitschülerinnen und Mitschülern und der Lehrkraft gesprächsbereit. Sie stellen Fragen, äußern eigene Meinungen, Vermutungen, Ideen, Anregungen, geben sich gegenseitiges Feedback etc. Die Lernenden scheuen sich nicht, die Lehrkraft auf Unklarheiten oder Probleme hinzuweisen. Das Gesprächsklima ist von Vertrauen gekennzeichnet.</w:t>
      </w:r>
    </w:p>
    <w:p w14:paraId="05739BF6" w14:textId="77777777" w:rsidR="003E1D2E" w:rsidRDefault="003E1D2E"/>
    <w:sectPr w:rsidR="003E1D2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4211B4"/>
    <w:multiLevelType w:val="hybridMultilevel"/>
    <w:tmpl w:val="CF5A56A2"/>
    <w:lvl w:ilvl="0" w:tplc="04070001">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9616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06B"/>
    <w:rsid w:val="00154140"/>
    <w:rsid w:val="002F4EE5"/>
    <w:rsid w:val="0034674B"/>
    <w:rsid w:val="003E1D2E"/>
    <w:rsid w:val="0069106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7335725B"/>
  <w15:chartTrackingRefBased/>
  <w15:docId w15:val="{8BEAF76B-98F1-F94C-BE8D-0AE3A55C5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9106B"/>
    <w:rPr>
      <w:rFonts w:ascii="Times New Roman" w:eastAsia="Times New Roman" w:hAnsi="Times New Roman" w:cs="Times New Roman"/>
      <w:lang w:eastAsia="de-DE"/>
    </w:rPr>
  </w:style>
  <w:style w:type="paragraph" w:styleId="berschrift1">
    <w:name w:val="heading 1"/>
    <w:basedOn w:val="Standard"/>
    <w:next w:val="Standard"/>
    <w:link w:val="berschrift1Zchn"/>
    <w:uiPriority w:val="9"/>
    <w:qFormat/>
    <w:rsid w:val="006910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910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9106B"/>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9106B"/>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9106B"/>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69106B"/>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9106B"/>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69106B"/>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9106B"/>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9106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9106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9106B"/>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9106B"/>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9106B"/>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69106B"/>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9106B"/>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9106B"/>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9106B"/>
    <w:rPr>
      <w:rFonts w:eastAsiaTheme="majorEastAsia" w:cstheme="majorBidi"/>
      <w:color w:val="272727" w:themeColor="text1" w:themeTint="D8"/>
    </w:rPr>
  </w:style>
  <w:style w:type="paragraph" w:styleId="Titel">
    <w:name w:val="Title"/>
    <w:basedOn w:val="Standard"/>
    <w:next w:val="Standard"/>
    <w:link w:val="TitelZchn"/>
    <w:uiPriority w:val="10"/>
    <w:qFormat/>
    <w:rsid w:val="0069106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9106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9106B"/>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9106B"/>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69106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9106B"/>
    <w:rPr>
      <w:i/>
      <w:iCs/>
      <w:color w:val="404040" w:themeColor="text1" w:themeTint="BF"/>
    </w:rPr>
  </w:style>
  <w:style w:type="paragraph" w:styleId="Listenabsatz">
    <w:name w:val="List Paragraph"/>
    <w:basedOn w:val="Standard"/>
    <w:uiPriority w:val="34"/>
    <w:qFormat/>
    <w:rsid w:val="0069106B"/>
    <w:pPr>
      <w:ind w:left="720"/>
      <w:contextualSpacing/>
    </w:pPr>
  </w:style>
  <w:style w:type="character" w:styleId="IntensiveHervorhebung">
    <w:name w:val="Intense Emphasis"/>
    <w:basedOn w:val="Absatz-Standardschriftart"/>
    <w:uiPriority w:val="21"/>
    <w:qFormat/>
    <w:rsid w:val="0069106B"/>
    <w:rPr>
      <w:i/>
      <w:iCs/>
      <w:color w:val="0F4761" w:themeColor="accent1" w:themeShade="BF"/>
    </w:rPr>
  </w:style>
  <w:style w:type="paragraph" w:styleId="IntensivesZitat">
    <w:name w:val="Intense Quote"/>
    <w:basedOn w:val="Standard"/>
    <w:next w:val="Standard"/>
    <w:link w:val="IntensivesZitatZchn"/>
    <w:uiPriority w:val="30"/>
    <w:qFormat/>
    <w:rsid w:val="006910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9106B"/>
    <w:rPr>
      <w:i/>
      <w:iCs/>
      <w:color w:val="0F4761" w:themeColor="accent1" w:themeShade="BF"/>
    </w:rPr>
  </w:style>
  <w:style w:type="character" w:styleId="IntensiverVerweis">
    <w:name w:val="Intense Reference"/>
    <w:basedOn w:val="Absatz-Standardschriftart"/>
    <w:uiPriority w:val="32"/>
    <w:qFormat/>
    <w:rsid w:val="0069106B"/>
    <w:rPr>
      <w:b/>
      <w:bCs/>
      <w:smallCaps/>
      <w:color w:val="0F4761" w:themeColor="accent1" w:themeShade="BF"/>
      <w:spacing w:val="5"/>
    </w:rPr>
  </w:style>
  <w:style w:type="paragraph" w:customStyle="1" w:styleId="p1">
    <w:name w:val="p1"/>
    <w:basedOn w:val="Standard"/>
    <w:rsid w:val="0069106B"/>
    <w:rPr>
      <w:rFonts w:ascii="Arial" w:hAnsi="Arial" w:cs="Arial"/>
      <w:color w:val="0B5AB2"/>
      <w:sz w:val="15"/>
      <w:szCs w:val="15"/>
    </w:rPr>
  </w:style>
  <w:style w:type="paragraph" w:customStyle="1" w:styleId="p2">
    <w:name w:val="p2"/>
    <w:basedOn w:val="Standard"/>
    <w:rsid w:val="0069106B"/>
    <w:rPr>
      <w:rFonts w:ascii="Arial" w:hAnsi="Arial" w:cs="Arial"/>
      <w:color w:val="000000"/>
      <w:sz w:val="14"/>
      <w:szCs w:val="14"/>
    </w:rPr>
  </w:style>
  <w:style w:type="table" w:styleId="Tabellenraster">
    <w:name w:val="Table Grid"/>
    <w:basedOn w:val="NormaleTabelle"/>
    <w:uiPriority w:val="39"/>
    <w:rsid w:val="006910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1038</Words>
  <Characters>6542</Characters>
  <Application>Microsoft Office Word</Application>
  <DocSecurity>0</DocSecurity>
  <Lines>54</Lines>
  <Paragraphs>15</Paragraphs>
  <ScaleCrop>false</ScaleCrop>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Bauer</dc:creator>
  <cp:keywords/>
  <dc:description/>
  <cp:lastModifiedBy>Viola Bauer</cp:lastModifiedBy>
  <cp:revision>1</cp:revision>
  <dcterms:created xsi:type="dcterms:W3CDTF">2026-03-28T09:16:00Z</dcterms:created>
  <dcterms:modified xsi:type="dcterms:W3CDTF">2026-03-28T09:18:00Z</dcterms:modified>
</cp:coreProperties>
</file>